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87" w:rsidRPr="008A05EA" w:rsidRDefault="003728E1" w:rsidP="00241742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Plan för utbildning </w:t>
      </w:r>
    </w:p>
    <w:p w:rsidR="00182FB5" w:rsidRDefault="00182FB5" w:rsidP="00241742"/>
    <w:p w:rsidR="009C79C3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1DAC9E"/>
          <w:sz w:val="36"/>
          <w:szCs w:val="36"/>
        </w:rPr>
      </w:pPr>
      <w:r>
        <w:rPr>
          <w:rFonts w:ascii="FranklinGothicLT-Book" w:hAnsi="FranklinGothicLT-Book" w:cs="FranklinGothicLT-Book"/>
          <w:color w:val="1DAC9E"/>
          <w:sz w:val="36"/>
          <w:szCs w:val="36"/>
        </w:rPr>
        <w:t>Individuellt alternativ</w:t>
      </w:r>
      <w:r w:rsidR="00245972">
        <w:rPr>
          <w:rFonts w:ascii="FranklinGothicLT-Book" w:hAnsi="FranklinGothicLT-Book" w:cs="FranklinGothicLT-Book"/>
          <w:color w:val="1DAC9E"/>
          <w:sz w:val="36"/>
          <w:szCs w:val="36"/>
        </w:rPr>
        <w:t xml:space="preserve"> på Sprintgymnasiet</w:t>
      </w:r>
    </w:p>
    <w:p w:rsidR="009C79C3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1DAC9E"/>
          <w:sz w:val="36"/>
          <w:szCs w:val="36"/>
        </w:rPr>
      </w:pPr>
      <w:r>
        <w:rPr>
          <w:rFonts w:ascii="FranklinGothicLT-Book" w:hAnsi="FranklinGothicLT-Book" w:cs="FranklinGothicLT-Book"/>
          <w:color w:val="1DAC9E"/>
          <w:sz w:val="36"/>
          <w:szCs w:val="36"/>
        </w:rPr>
        <w:t xml:space="preserve"> </w:t>
      </w:r>
    </w:p>
    <w:p w:rsidR="009C79C3" w:rsidRPr="00730744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  <w:r w:rsidRPr="00730744">
        <w:rPr>
          <w:rFonts w:ascii="FranklinGothicLT-Book" w:hAnsi="FranklinGothicLT-Book" w:cs="FranklinGothicLT-Book"/>
          <w:color w:val="FF0000"/>
          <w:sz w:val="25"/>
          <w:szCs w:val="25"/>
        </w:rPr>
        <w:t>Behörighet</w:t>
      </w:r>
    </w:p>
    <w:p w:rsidR="009C79C3" w:rsidRPr="00F7689C" w:rsidRDefault="009C79C3" w:rsidP="009C79C3">
      <w:pPr>
        <w:autoSpaceDE w:val="0"/>
        <w:autoSpaceDN w:val="0"/>
        <w:adjustRightInd w:val="0"/>
        <w:rPr>
          <w:rFonts w:cs="AGaramondPro-Regular"/>
          <w:color w:val="000000"/>
        </w:rPr>
      </w:pPr>
      <w:bookmarkStart w:id="1" w:name="_Hlk511201300"/>
      <w:r w:rsidRPr="00F7689C">
        <w:rPr>
          <w:rFonts w:cs="AGaramondPro-Regular"/>
          <w:color w:val="000000"/>
        </w:rPr>
        <w:t>Individuellt alternativ står öppet för ungdomar som inte har de godkända betyg</w:t>
      </w:r>
      <w:r w:rsidR="00526160" w:rsidRPr="00F7689C">
        <w:rPr>
          <w:rFonts w:cs="AGaramondPro-Regular"/>
          <w:color w:val="000000"/>
        </w:rPr>
        <w:t xml:space="preserve"> </w:t>
      </w:r>
      <w:r w:rsidRPr="00F7689C">
        <w:rPr>
          <w:rFonts w:cs="AGaramondPro-Regular"/>
          <w:color w:val="000000"/>
        </w:rPr>
        <w:t>som krävs för behörighet till ett yrkesprogram. Om huvudmannen för utbildningen finner att det finns synnerliga skäl, får ungdomar som uppfyller behörighetskraven för ett yrkesprogram tas emot på individuellt alternativ.</w:t>
      </w:r>
    </w:p>
    <w:p w:rsidR="009C79C3" w:rsidRPr="00F7689C" w:rsidRDefault="009C79C3" w:rsidP="009C79C3">
      <w:p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 xml:space="preserve">     Hemkommunen ansvarar för att elever från grundsärskolan erbjuds individuellt alternativ. Däremot behöver hemkommunen inte erbjuda sådan utbildning om det med hänsyn till</w:t>
      </w:r>
      <w:r w:rsidR="00526160" w:rsidRPr="00F7689C">
        <w:rPr>
          <w:rFonts w:cs="AGaramondPro-Regular"/>
          <w:color w:val="000000"/>
        </w:rPr>
        <w:t xml:space="preserve"> </w:t>
      </w:r>
      <w:r w:rsidRPr="00F7689C">
        <w:rPr>
          <w:rFonts w:cs="AGaramondPro-Regular"/>
          <w:color w:val="000000"/>
        </w:rPr>
        <w:t>elevens bästa finns synnerliga skäl att inte göra det.</w:t>
      </w:r>
    </w:p>
    <w:bookmarkEnd w:id="1"/>
    <w:p w:rsidR="00E51802" w:rsidRPr="00284E4D" w:rsidRDefault="00E51802" w:rsidP="00E51802">
      <w:pPr>
        <w:autoSpaceDE w:val="0"/>
        <w:autoSpaceDN w:val="0"/>
        <w:adjustRightInd w:val="0"/>
        <w:rPr>
          <w:rFonts w:cs="AGaramondPro-Regular"/>
        </w:rPr>
      </w:pPr>
      <w:r w:rsidRPr="00284E4D">
        <w:rPr>
          <w:rFonts w:cs="AGaramondPro-Regular"/>
        </w:rPr>
        <w:t xml:space="preserve">     Utbildningen på </w:t>
      </w:r>
      <w:r w:rsidR="00C061EB" w:rsidRPr="00284E4D">
        <w:rPr>
          <w:rFonts w:cs="AGaramondPro-Regular"/>
        </w:rPr>
        <w:t>Sprintgymnasiet</w:t>
      </w:r>
      <w:r w:rsidRPr="00284E4D">
        <w:rPr>
          <w:rFonts w:cs="AGaramondPro-Regular"/>
        </w:rPr>
        <w:t xml:space="preserve"> riktar sig </w:t>
      </w:r>
      <w:r w:rsidR="00C60280" w:rsidRPr="00284E4D">
        <w:rPr>
          <w:rFonts w:cs="AGaramondPro-Regular"/>
        </w:rPr>
        <w:t xml:space="preserve">främst </w:t>
      </w:r>
      <w:r w:rsidRPr="00284E4D">
        <w:rPr>
          <w:rFonts w:cs="AGaramondPro-Regular"/>
        </w:rPr>
        <w:t xml:space="preserve">till elever som </w:t>
      </w:r>
      <w:r w:rsidR="00C061EB" w:rsidRPr="00284E4D">
        <w:rPr>
          <w:rFonts w:cs="AGaramondPro-Regular"/>
        </w:rPr>
        <w:t>läser programmet Språkintroduktion på Sprintgymnasiet</w:t>
      </w:r>
      <w:r w:rsidR="00921D6C" w:rsidRPr="00284E4D">
        <w:rPr>
          <w:rFonts w:cs="AGaramondPro-Regular"/>
        </w:rPr>
        <w:t>, som har alfabetiserats i Sverige och som har långsam progression.</w:t>
      </w:r>
      <w:r w:rsidRPr="00284E4D">
        <w:rPr>
          <w:rFonts w:cs="AGaramondPro-Regular"/>
        </w:rPr>
        <w:t xml:space="preserve">  </w:t>
      </w:r>
    </w:p>
    <w:p w:rsidR="009C79C3" w:rsidRPr="00284E4D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sz w:val="25"/>
          <w:szCs w:val="25"/>
        </w:rPr>
      </w:pPr>
    </w:p>
    <w:p w:rsidR="009C79C3" w:rsidRPr="00284E4D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sz w:val="25"/>
          <w:szCs w:val="25"/>
        </w:rPr>
      </w:pPr>
    </w:p>
    <w:p w:rsidR="009C79C3" w:rsidRPr="00730744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  <w:r w:rsidRPr="00730744">
        <w:rPr>
          <w:rFonts w:ascii="FranklinGothicLT-Book" w:hAnsi="FranklinGothicLT-Book" w:cs="FranklinGothicLT-Book"/>
          <w:color w:val="FF0000"/>
          <w:sz w:val="25"/>
          <w:szCs w:val="25"/>
        </w:rPr>
        <w:t>Syftet</w:t>
      </w:r>
    </w:p>
    <w:p w:rsidR="009C79C3" w:rsidRPr="00F7689C" w:rsidRDefault="009C79C3" w:rsidP="009C79C3">
      <w:p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Syftet med individuellt alternativ är att eleverna ska gå vidare till yrkesintroduktion,</w:t>
      </w:r>
      <w:r w:rsidR="00526160" w:rsidRPr="00F7689C">
        <w:rPr>
          <w:rFonts w:cs="AGaramondPro-Regular"/>
          <w:color w:val="000000"/>
        </w:rPr>
        <w:t xml:space="preserve"> </w:t>
      </w:r>
      <w:r w:rsidRPr="00F7689C">
        <w:rPr>
          <w:rFonts w:cs="AGaramondPro-Regular"/>
          <w:color w:val="000000"/>
        </w:rPr>
        <w:t xml:space="preserve">annan fortsatt utbildning eller börja arbeta. </w:t>
      </w:r>
    </w:p>
    <w:p w:rsidR="009C79C3" w:rsidRPr="00F7689C" w:rsidRDefault="009C79C3" w:rsidP="009C79C3">
      <w:p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 xml:space="preserve">     Individuellt alternativ präglas av en hög grad av individualisering och</w:t>
      </w:r>
      <w:r w:rsidR="00526160" w:rsidRPr="00F7689C">
        <w:rPr>
          <w:rFonts w:cs="AGaramondPro-Regular"/>
          <w:color w:val="000000"/>
        </w:rPr>
        <w:t xml:space="preserve"> </w:t>
      </w:r>
      <w:r w:rsidRPr="00F7689C">
        <w:rPr>
          <w:rFonts w:cs="AGaramondPro-Regular"/>
          <w:color w:val="000000"/>
        </w:rPr>
        <w:t xml:space="preserve">utformas utifrån den enskilde elevens förutsättningar och behov.  </w:t>
      </w:r>
    </w:p>
    <w:p w:rsidR="009C79C3" w:rsidRPr="00F7689C" w:rsidRDefault="009C79C3" w:rsidP="009C79C3">
      <w:p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 xml:space="preserve">     För varje elev ska det upprättas en individuell studieplan. Den individuella studieplanen är viktig för att kunna planera och kontinuerligt följa upp elevens kunskapsutveckling. Det är i studieplanen som utbildningens innehåll ska konkretiseras och tydliggöras med utgångspunkt i elevens behov och förutsättningar.</w:t>
      </w:r>
    </w:p>
    <w:p w:rsidR="009C79C3" w:rsidRPr="00F7689C" w:rsidRDefault="009C79C3" w:rsidP="009C79C3">
      <w:p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 xml:space="preserve">     Skolans mål är att varje elev utvecklar sin självkännedom och förmåga till studieplanering samt att varje elev medvetet kan ta ställning till fortsatt studie- och yrkesinriktning utifrån sina samlade erfarenheter och kunskaper. Dessa mål är särskilt angelägna på individuellt alternativ. </w:t>
      </w:r>
    </w:p>
    <w:p w:rsidR="009C79C3" w:rsidRDefault="009C79C3" w:rsidP="009C79C3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F7689C" w:rsidRDefault="00F7689C" w:rsidP="009C79C3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9C79C3" w:rsidRPr="00730744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  <w:r w:rsidRPr="00730744">
        <w:rPr>
          <w:rFonts w:ascii="FranklinGothicLT-Book" w:hAnsi="FranklinGothicLT-Book" w:cs="FranklinGothicLT-Book"/>
          <w:color w:val="FF0000"/>
          <w:sz w:val="25"/>
          <w:szCs w:val="25"/>
        </w:rPr>
        <w:t>Före utbildningsstart</w:t>
      </w:r>
    </w:p>
    <w:p w:rsidR="004C252C" w:rsidRPr="00F7689C" w:rsidRDefault="009C79C3" w:rsidP="004C252C">
      <w:p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Skolans kontakt med elever före utbildnin</w:t>
      </w:r>
      <w:r w:rsidR="00347CAA" w:rsidRPr="00F7689C">
        <w:rPr>
          <w:rFonts w:cs="AGaramondPro-Regular"/>
          <w:color w:val="000000"/>
        </w:rPr>
        <w:t>gsstart sker genom att r</w:t>
      </w:r>
      <w:r w:rsidR="004C252C" w:rsidRPr="00F7689C">
        <w:rPr>
          <w:rFonts w:cs="AGaramondPro-Regular"/>
        </w:rPr>
        <w:t xml:space="preserve">ektorn samråder med personalen som arbetar på programmet </w:t>
      </w:r>
      <w:r w:rsidR="00347CAA" w:rsidRPr="00F7689C">
        <w:rPr>
          <w:rFonts w:cs="AGaramondPro-Regular"/>
        </w:rPr>
        <w:t>språkintroduktion</w:t>
      </w:r>
      <w:r w:rsidR="004C252C" w:rsidRPr="00F7689C">
        <w:rPr>
          <w:rFonts w:cs="AGaramondPro-Regular"/>
        </w:rPr>
        <w:t xml:space="preserve"> om vilka elever</w:t>
      </w:r>
      <w:r w:rsidR="00240ABB" w:rsidRPr="00F7689C">
        <w:rPr>
          <w:rFonts w:cs="AGaramondPro-Regular"/>
        </w:rPr>
        <w:t xml:space="preserve"> inom detta program</w:t>
      </w:r>
      <w:r w:rsidR="004C252C" w:rsidRPr="00F7689C">
        <w:rPr>
          <w:rFonts w:cs="AGaramondPro-Regular"/>
        </w:rPr>
        <w:t xml:space="preserve"> som </w:t>
      </w:r>
      <w:r w:rsidR="00240ABB" w:rsidRPr="00F7689C">
        <w:rPr>
          <w:rFonts w:cs="AGaramondPro-Regular"/>
        </w:rPr>
        <w:t>ska erbjudas plats på individuellt alternativ</w:t>
      </w:r>
      <w:r w:rsidR="004C252C" w:rsidRPr="00F7689C">
        <w:rPr>
          <w:rFonts w:cs="AGaramondPro-Regular"/>
        </w:rPr>
        <w:t>.</w:t>
      </w:r>
    </w:p>
    <w:p w:rsidR="009C79C3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000000"/>
          <w:sz w:val="25"/>
          <w:szCs w:val="25"/>
        </w:rPr>
      </w:pPr>
    </w:p>
    <w:p w:rsidR="00F7689C" w:rsidRDefault="00F7689C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000000"/>
          <w:sz w:val="25"/>
          <w:szCs w:val="25"/>
        </w:rPr>
      </w:pPr>
    </w:p>
    <w:p w:rsidR="009C79C3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  <w:r w:rsidRPr="00730744">
        <w:rPr>
          <w:rFonts w:ascii="FranklinGothicLT-Book" w:hAnsi="FranklinGothicLT-Book" w:cs="FranklinGothicLT-Book"/>
          <w:color w:val="FF0000"/>
          <w:sz w:val="25"/>
          <w:szCs w:val="25"/>
        </w:rPr>
        <w:t>Svenska språket</w:t>
      </w:r>
    </w:p>
    <w:p w:rsidR="009C79C3" w:rsidRPr="00F7689C" w:rsidRDefault="00347CAA" w:rsidP="009C79C3">
      <w:pPr>
        <w:autoSpaceDE w:val="0"/>
        <w:autoSpaceDN w:val="0"/>
        <w:adjustRightInd w:val="0"/>
        <w:rPr>
          <w:rFonts w:cs="AGaramondPro-Regular"/>
          <w:i/>
        </w:rPr>
      </w:pPr>
      <w:r w:rsidRPr="00F7689C">
        <w:rPr>
          <w:rFonts w:cs="AGaramondPro-Regular"/>
        </w:rPr>
        <w:t xml:space="preserve">Eleven ska ha studerat svenska som andraspråk </w:t>
      </w:r>
      <w:r w:rsidR="00921D6C" w:rsidRPr="00F7689C">
        <w:rPr>
          <w:rFonts w:cs="AGaramondPro-Regular"/>
        </w:rPr>
        <w:t>minst</w:t>
      </w:r>
      <w:r w:rsidRPr="00F7689C">
        <w:rPr>
          <w:rFonts w:cs="AGaramondPro-Regular"/>
        </w:rPr>
        <w:t xml:space="preserve"> ett läsår före antagning till individuellt alternativ. </w:t>
      </w:r>
    </w:p>
    <w:p w:rsidR="00347CAA" w:rsidRDefault="00347CAA" w:rsidP="009C79C3">
      <w:pPr>
        <w:autoSpaceDE w:val="0"/>
        <w:autoSpaceDN w:val="0"/>
        <w:adjustRightInd w:val="0"/>
        <w:rPr>
          <w:rFonts w:ascii="AGaramondPro-Regular" w:hAnsi="AGaramondPro-Regular" w:cs="AGaramondPro-Regular"/>
          <w:sz w:val="22"/>
          <w:szCs w:val="22"/>
        </w:rPr>
      </w:pPr>
    </w:p>
    <w:p w:rsidR="009C79C3" w:rsidRDefault="009C79C3" w:rsidP="009C79C3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284E4D" w:rsidRDefault="00284E4D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</w:p>
    <w:p w:rsidR="00284E4D" w:rsidRDefault="00284E4D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</w:p>
    <w:p w:rsidR="009C79C3" w:rsidRPr="00730744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  <w:r w:rsidRPr="00730744">
        <w:rPr>
          <w:rFonts w:ascii="FranklinGothicLT-Book" w:hAnsi="FranklinGothicLT-Book" w:cs="FranklinGothicLT-Book"/>
          <w:color w:val="FF0000"/>
          <w:sz w:val="25"/>
          <w:szCs w:val="25"/>
        </w:rPr>
        <w:lastRenderedPageBreak/>
        <w:t>Struktur och upplägg</w:t>
      </w:r>
    </w:p>
    <w:p w:rsidR="009C79C3" w:rsidRPr="00F7689C" w:rsidRDefault="00741439" w:rsidP="00741439">
      <w:pPr>
        <w:autoSpaceDE w:val="0"/>
        <w:autoSpaceDN w:val="0"/>
        <w:adjustRightInd w:val="0"/>
        <w:rPr>
          <w:rFonts w:cs="AGaramondPro-Regular"/>
        </w:rPr>
      </w:pPr>
      <w:r w:rsidRPr="00F7689C">
        <w:rPr>
          <w:rFonts w:cs="AGaramondPro-Regular"/>
        </w:rPr>
        <w:t>Eleven har en mentor under hela sin utbildningstid. Mentorn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kallar eleven och dennes vårdnadshavare till utvecklingssamtal alldeles i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början på utbildningen. Då upprättas eleven</w:t>
      </w:r>
      <w:r w:rsidR="00215F5E" w:rsidRPr="00F7689C">
        <w:rPr>
          <w:rFonts w:cs="AGaramondPro-Regular"/>
        </w:rPr>
        <w:t>s individuella studieplan. Varannan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månad därefter äger ett utvecklingssamtal rum, och den individuella studieplanen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revideras vid behov. Vid varje samtal ägnas särskild uppmärksamhet åt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att tydliggöra elevens mål med sin utbildning.</w:t>
      </w:r>
    </w:p>
    <w:p w:rsidR="00741439" w:rsidRPr="00F7689C" w:rsidRDefault="00741439" w:rsidP="00741439">
      <w:pPr>
        <w:autoSpaceDE w:val="0"/>
        <w:autoSpaceDN w:val="0"/>
        <w:adjustRightInd w:val="0"/>
        <w:rPr>
          <w:rFonts w:cs="AGaramondPro-Regular"/>
          <w:color w:val="000000"/>
        </w:rPr>
      </w:pPr>
    </w:p>
    <w:p w:rsidR="009C79C3" w:rsidRPr="00F7689C" w:rsidRDefault="00741439" w:rsidP="00741439">
      <w:pPr>
        <w:autoSpaceDE w:val="0"/>
        <w:autoSpaceDN w:val="0"/>
        <w:adjustRightInd w:val="0"/>
        <w:rPr>
          <w:rFonts w:cs="AGaramondPro-Regular"/>
        </w:rPr>
      </w:pPr>
      <w:r w:rsidRPr="00F7689C">
        <w:rPr>
          <w:rFonts w:cs="AGaramondPro-Regular"/>
        </w:rPr>
        <w:t>Utbildningens första vecka är skolförlagd. Då presenteras skolans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erbjudande av utbildningens inn</w:t>
      </w:r>
      <w:r w:rsidR="00215F5E" w:rsidRPr="00F7689C">
        <w:rPr>
          <w:rFonts w:cs="AGaramondPro-Regular"/>
        </w:rPr>
        <w:t xml:space="preserve">ehåll avseende grundskoleämnen och </w:t>
      </w:r>
      <w:r w:rsidRPr="00F7689C">
        <w:rPr>
          <w:rFonts w:cs="AGaramondPro-Regular"/>
        </w:rPr>
        <w:t>andra insatser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som är gynnsamma för elevens utveckling. I slutet av denna vecka äger ett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utvecklingssamtal rum med eleven, dennes vårdnadshavare och elevens mentor.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Då identifieras elevens styrkor och intressen. Grundat på detta samtal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bestäms elevens individuella studieplan. Den omfattar elevens mål med sin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utbildning och dess innehåll, som kan vara både kort- och långsiktigt. Den individuella studieplanen innehåller även uppgifter om utb</w:t>
      </w:r>
      <w:r w:rsidR="00526160" w:rsidRPr="00F7689C">
        <w:rPr>
          <w:rFonts w:cs="AGaramondPro-Regular"/>
        </w:rPr>
        <w:t xml:space="preserve">ildningens längd, vilken aldrig </w:t>
      </w:r>
      <w:r w:rsidRPr="00F7689C">
        <w:rPr>
          <w:rFonts w:cs="AGaramondPro-Regular"/>
        </w:rPr>
        <w:t>omfattar längre än ett kalenderår.</w:t>
      </w:r>
    </w:p>
    <w:p w:rsidR="009C79C3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000000"/>
          <w:sz w:val="25"/>
          <w:szCs w:val="25"/>
        </w:rPr>
      </w:pPr>
    </w:p>
    <w:p w:rsidR="00F7689C" w:rsidRDefault="00F7689C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000000"/>
          <w:sz w:val="25"/>
          <w:szCs w:val="25"/>
        </w:rPr>
      </w:pPr>
    </w:p>
    <w:p w:rsidR="009C79C3" w:rsidRPr="00730744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  <w:r w:rsidRPr="00730744">
        <w:rPr>
          <w:rFonts w:ascii="FranklinGothicLT-Book" w:hAnsi="FranklinGothicLT-Book" w:cs="FranklinGothicLT-Book"/>
          <w:color w:val="FF0000"/>
          <w:sz w:val="25"/>
          <w:szCs w:val="25"/>
        </w:rPr>
        <w:t>Innehåll</w:t>
      </w:r>
    </w:p>
    <w:p w:rsidR="009C79C3" w:rsidRPr="00F7689C" w:rsidRDefault="009C79C3" w:rsidP="009C79C3">
      <w:p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Innehållet i den enskilde elevens utbildning styrs av elevens mål med sin utbildning</w:t>
      </w:r>
      <w:r w:rsidR="00526160" w:rsidRPr="00F7689C">
        <w:rPr>
          <w:rFonts w:cs="AGaramondPro-Regular"/>
          <w:color w:val="000000"/>
        </w:rPr>
        <w:t xml:space="preserve"> </w:t>
      </w:r>
      <w:r w:rsidRPr="00F7689C">
        <w:rPr>
          <w:rFonts w:cs="AGaramondPro-Regular"/>
          <w:color w:val="000000"/>
        </w:rPr>
        <w:t>och dennes förutsättningar.</w:t>
      </w:r>
    </w:p>
    <w:p w:rsidR="00A461F9" w:rsidRPr="00F7689C" w:rsidRDefault="00A461F9" w:rsidP="009C79C3">
      <w:pPr>
        <w:autoSpaceDE w:val="0"/>
        <w:autoSpaceDN w:val="0"/>
        <w:adjustRightInd w:val="0"/>
        <w:rPr>
          <w:rFonts w:cs="AGaramondPro-Regular"/>
          <w:color w:val="000000"/>
        </w:rPr>
      </w:pPr>
    </w:p>
    <w:p w:rsidR="00921D6C" w:rsidRPr="00F7689C" w:rsidRDefault="00921D6C" w:rsidP="00921D6C">
      <w:pPr>
        <w:autoSpaceDE w:val="0"/>
        <w:autoSpaceDN w:val="0"/>
        <w:adjustRightInd w:val="0"/>
        <w:rPr>
          <w:rFonts w:cs="AGaramondPro-Regular"/>
        </w:rPr>
      </w:pPr>
      <w:r w:rsidRPr="00F7689C">
        <w:rPr>
          <w:rFonts w:cs="AGaramondPro-Regular"/>
        </w:rPr>
        <w:t>Eleven erbjuds studiehandledning på modersmål inom programmet antingen i ordinarie undervisning, utanför den ordinarie undervisningen eller både och.</w:t>
      </w:r>
    </w:p>
    <w:p w:rsidR="009C79C3" w:rsidRPr="00F7689C" w:rsidRDefault="009C79C3" w:rsidP="009C79C3">
      <w:pPr>
        <w:autoSpaceDE w:val="0"/>
        <w:autoSpaceDN w:val="0"/>
        <w:adjustRightInd w:val="0"/>
        <w:rPr>
          <w:rFonts w:cs="AGaramondPro-Regular"/>
          <w:color w:val="000000"/>
        </w:rPr>
      </w:pPr>
    </w:p>
    <w:p w:rsidR="00741439" w:rsidRPr="00F7689C" w:rsidRDefault="009C79C3" w:rsidP="009C79C3">
      <w:p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Skolan erbjuder möjlighet att st</w:t>
      </w:r>
      <w:r w:rsidR="00741439" w:rsidRPr="00F7689C">
        <w:rPr>
          <w:rFonts w:cs="AGaramondPro-Regular"/>
          <w:color w:val="000000"/>
        </w:rPr>
        <w:t>udera följande grundskoleämnen:</w:t>
      </w:r>
    </w:p>
    <w:p w:rsidR="00741439" w:rsidRPr="00F7689C" w:rsidRDefault="00A461F9" w:rsidP="00741439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s</w:t>
      </w:r>
      <w:r w:rsidR="00741439" w:rsidRPr="00F7689C">
        <w:rPr>
          <w:rFonts w:cs="AGaramondPro-Regular"/>
          <w:color w:val="000000"/>
        </w:rPr>
        <w:t>venska som andraspråk</w:t>
      </w:r>
    </w:p>
    <w:p w:rsidR="00741439" w:rsidRPr="00F7689C" w:rsidRDefault="00A461F9" w:rsidP="00741439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m</w:t>
      </w:r>
      <w:r w:rsidR="00741439" w:rsidRPr="00F7689C">
        <w:rPr>
          <w:rFonts w:cs="AGaramondPro-Regular"/>
          <w:color w:val="000000"/>
        </w:rPr>
        <w:t>atematik</w:t>
      </w:r>
    </w:p>
    <w:p w:rsidR="00741439" w:rsidRPr="00F7689C" w:rsidRDefault="00A461F9" w:rsidP="00741439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m</w:t>
      </w:r>
      <w:r w:rsidR="00741439" w:rsidRPr="00F7689C">
        <w:rPr>
          <w:rFonts w:cs="AGaramondPro-Regular"/>
          <w:color w:val="000000"/>
        </w:rPr>
        <w:t>odersmål</w:t>
      </w:r>
    </w:p>
    <w:p w:rsidR="00741439" w:rsidRPr="00F7689C" w:rsidRDefault="00A461F9" w:rsidP="00741439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b</w:t>
      </w:r>
      <w:r w:rsidR="00741439" w:rsidRPr="00F7689C">
        <w:rPr>
          <w:rFonts w:cs="AGaramondPro-Regular"/>
          <w:color w:val="000000"/>
        </w:rPr>
        <w:t>ild</w:t>
      </w:r>
    </w:p>
    <w:p w:rsidR="009C79C3" w:rsidRPr="00F7689C" w:rsidRDefault="00A461F9" w:rsidP="00741439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i</w:t>
      </w:r>
      <w:r w:rsidR="00741439" w:rsidRPr="00F7689C">
        <w:rPr>
          <w:rFonts w:cs="AGaramondPro-Regular"/>
          <w:color w:val="000000"/>
        </w:rPr>
        <w:t>drott och hälsa</w:t>
      </w:r>
      <w:r w:rsidR="009C79C3" w:rsidRPr="00F7689C">
        <w:rPr>
          <w:rFonts w:cs="AGaramondPro-Regular"/>
          <w:color w:val="000000"/>
        </w:rPr>
        <w:t xml:space="preserve"> </w:t>
      </w:r>
    </w:p>
    <w:p w:rsidR="009C79C3" w:rsidRPr="00F7689C" w:rsidRDefault="009C79C3" w:rsidP="009C79C3">
      <w:pPr>
        <w:autoSpaceDE w:val="0"/>
        <w:autoSpaceDN w:val="0"/>
        <w:adjustRightInd w:val="0"/>
        <w:rPr>
          <w:rFonts w:cs="AGaramondPro-Regular"/>
          <w:color w:val="000000"/>
        </w:rPr>
      </w:pPr>
    </w:p>
    <w:p w:rsidR="009C79C3" w:rsidRPr="00F7689C" w:rsidRDefault="009C79C3" w:rsidP="009C79C3">
      <w:p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Skolan erbjuder följande insatser som är gynnsamma för</w:t>
      </w:r>
      <w:r w:rsidR="00741439" w:rsidRPr="00F7689C">
        <w:rPr>
          <w:rFonts w:cs="AGaramondPro-Regular"/>
          <w:color w:val="000000"/>
        </w:rPr>
        <w:t xml:space="preserve"> elevens kunskapsutveckling: </w:t>
      </w:r>
    </w:p>
    <w:p w:rsidR="00741439" w:rsidRPr="00F7689C" w:rsidRDefault="00741439" w:rsidP="00741439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Modul hälsa och</w:t>
      </w:r>
      <w:r w:rsidR="00490077" w:rsidRPr="00F7689C">
        <w:rPr>
          <w:rFonts w:cs="AGaramondPro-Regular"/>
          <w:color w:val="000000"/>
        </w:rPr>
        <w:t xml:space="preserve"> välbefinnande (</w:t>
      </w:r>
      <w:r w:rsidR="00A461F9" w:rsidRPr="00F7689C">
        <w:rPr>
          <w:rFonts w:cs="AGaramondPro-Regular"/>
          <w:color w:val="000000"/>
        </w:rPr>
        <w:t>t.</w:t>
      </w:r>
      <w:r w:rsidR="00215F5E" w:rsidRPr="00F7689C">
        <w:rPr>
          <w:rFonts w:cs="AGaramondPro-Regular"/>
          <w:color w:val="000000"/>
        </w:rPr>
        <w:t xml:space="preserve">ex. </w:t>
      </w:r>
      <w:r w:rsidR="00490077" w:rsidRPr="00F7689C">
        <w:rPr>
          <w:rFonts w:cs="AGaramondPro-Regular"/>
          <w:color w:val="000000"/>
        </w:rPr>
        <w:t>sex och samlevn</w:t>
      </w:r>
      <w:r w:rsidRPr="00F7689C">
        <w:rPr>
          <w:rFonts w:cs="AGaramondPro-Regular"/>
          <w:color w:val="000000"/>
        </w:rPr>
        <w:t>a</w:t>
      </w:r>
      <w:r w:rsidR="00490077" w:rsidRPr="00F7689C">
        <w:rPr>
          <w:rFonts w:cs="AGaramondPro-Regular"/>
          <w:color w:val="000000"/>
        </w:rPr>
        <w:t>d</w:t>
      </w:r>
      <w:r w:rsidRPr="00F7689C">
        <w:rPr>
          <w:rFonts w:cs="AGaramondPro-Regular"/>
          <w:color w:val="000000"/>
        </w:rPr>
        <w:t xml:space="preserve">, </w:t>
      </w:r>
      <w:r w:rsidR="00A461F9" w:rsidRPr="00F7689C">
        <w:rPr>
          <w:rFonts w:cs="AGaramondPro-Regular"/>
          <w:color w:val="000000"/>
        </w:rPr>
        <w:t>hjärt- och lungräddning</w:t>
      </w:r>
      <w:r w:rsidR="00490077" w:rsidRPr="00F7689C">
        <w:rPr>
          <w:rFonts w:cs="AGaramondPro-Regular"/>
          <w:color w:val="000000"/>
        </w:rPr>
        <w:t>, friluftsliv</w:t>
      </w:r>
      <w:r w:rsidRPr="00F7689C">
        <w:rPr>
          <w:rFonts w:cs="AGaramondPro-Regular"/>
          <w:color w:val="000000"/>
        </w:rPr>
        <w:t>)</w:t>
      </w:r>
    </w:p>
    <w:p w:rsidR="00741439" w:rsidRPr="00C60280" w:rsidRDefault="00741439" w:rsidP="00741439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cs="AGaramondPro-Regular"/>
        </w:rPr>
      </w:pPr>
      <w:r w:rsidRPr="00F7689C">
        <w:rPr>
          <w:rFonts w:cs="AGaramondPro-Regular"/>
          <w:color w:val="000000"/>
        </w:rPr>
        <w:t>Modul samhällsinformation (</w:t>
      </w:r>
      <w:r w:rsidR="00A461F9" w:rsidRPr="00F7689C">
        <w:rPr>
          <w:rFonts w:cs="AGaramondPro-Regular"/>
          <w:color w:val="000000"/>
        </w:rPr>
        <w:t xml:space="preserve">t. </w:t>
      </w:r>
      <w:r w:rsidR="00215F5E" w:rsidRPr="00F7689C">
        <w:rPr>
          <w:rFonts w:cs="AGaramondPro-Regular"/>
          <w:color w:val="000000"/>
        </w:rPr>
        <w:t xml:space="preserve">ex. </w:t>
      </w:r>
      <w:r w:rsidRPr="00F7689C">
        <w:rPr>
          <w:rFonts w:cs="AGaramondPro-Regular"/>
          <w:color w:val="000000"/>
        </w:rPr>
        <w:t xml:space="preserve">vardagsekonomi, </w:t>
      </w:r>
      <w:r w:rsidR="00A461F9" w:rsidRPr="00F7689C">
        <w:rPr>
          <w:rFonts w:cs="AGaramondPro-Regular"/>
          <w:color w:val="000000"/>
        </w:rPr>
        <w:t>samhällsorientering</w:t>
      </w:r>
      <w:r w:rsidR="00490077" w:rsidRPr="00F7689C">
        <w:rPr>
          <w:rFonts w:cs="AGaramondPro-Regular"/>
          <w:color w:val="000000"/>
        </w:rPr>
        <w:t xml:space="preserve">, boende, </w:t>
      </w:r>
      <w:proofErr w:type="spellStart"/>
      <w:r w:rsidR="00215F5E" w:rsidRPr="00C60280">
        <w:rPr>
          <w:rFonts w:cs="AGaramondPro-Regular"/>
        </w:rPr>
        <w:t>Va´med</w:t>
      </w:r>
      <w:proofErr w:type="spellEnd"/>
      <w:r w:rsidR="00215F5E" w:rsidRPr="00C60280">
        <w:rPr>
          <w:rFonts w:cs="AGaramondPro-Regular"/>
        </w:rPr>
        <w:t xml:space="preserve"> ung</w:t>
      </w:r>
      <w:r w:rsidR="00490077" w:rsidRPr="00C60280">
        <w:rPr>
          <w:rFonts w:cs="AGaramondPro-Regular"/>
        </w:rPr>
        <w:t>)</w:t>
      </w:r>
    </w:p>
    <w:p w:rsidR="00490077" w:rsidRPr="00F7689C" w:rsidRDefault="00490077" w:rsidP="00741439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Modul datorkunskap</w:t>
      </w:r>
    </w:p>
    <w:p w:rsidR="00490077" w:rsidRPr="00F7689C" w:rsidRDefault="00490077" w:rsidP="00741439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Modul vägledning</w:t>
      </w:r>
      <w:r w:rsidR="00796FD7" w:rsidRPr="00F7689C">
        <w:rPr>
          <w:rFonts w:cs="AGaramondPro-Regular"/>
          <w:color w:val="000000"/>
        </w:rPr>
        <w:t xml:space="preserve"> och arbe</w:t>
      </w:r>
      <w:r w:rsidR="00215F5E" w:rsidRPr="00F7689C">
        <w:rPr>
          <w:rFonts w:cs="AGaramondPro-Regular"/>
          <w:color w:val="000000"/>
        </w:rPr>
        <w:t>tsliv (</w:t>
      </w:r>
      <w:r w:rsidR="00A461F9" w:rsidRPr="00F7689C">
        <w:rPr>
          <w:rFonts w:cs="AGaramondPro-Regular"/>
          <w:color w:val="000000"/>
        </w:rPr>
        <w:t>t.</w:t>
      </w:r>
      <w:r w:rsidR="00215F5E" w:rsidRPr="00F7689C">
        <w:rPr>
          <w:rFonts w:cs="AGaramondPro-Regular"/>
          <w:color w:val="000000"/>
        </w:rPr>
        <w:t>ex. s</w:t>
      </w:r>
      <w:r w:rsidR="00A461F9" w:rsidRPr="00F7689C">
        <w:rPr>
          <w:rFonts w:cs="AGaramondPro-Regular"/>
          <w:color w:val="000000"/>
        </w:rPr>
        <w:t>tudie- och yrkesvägledning</w:t>
      </w:r>
      <w:r w:rsidR="00215F5E" w:rsidRPr="00F7689C">
        <w:rPr>
          <w:rFonts w:cs="AGaramondPro-Regular"/>
          <w:color w:val="000000"/>
        </w:rPr>
        <w:t>, studiebesök</w:t>
      </w:r>
      <w:r w:rsidR="00A461F9" w:rsidRPr="00F7689C">
        <w:rPr>
          <w:rFonts w:cs="AGaramondPro-Regular"/>
          <w:color w:val="000000"/>
        </w:rPr>
        <w:t xml:space="preserve"> och</w:t>
      </w:r>
      <w:r w:rsidR="00215F5E" w:rsidRPr="00F7689C">
        <w:rPr>
          <w:rFonts w:cs="AGaramondPro-Regular"/>
          <w:color w:val="000000"/>
        </w:rPr>
        <w:t xml:space="preserve"> </w:t>
      </w:r>
      <w:r w:rsidR="00796FD7" w:rsidRPr="00F7689C">
        <w:rPr>
          <w:rFonts w:cs="AGaramondPro-Regular"/>
          <w:color w:val="000000"/>
        </w:rPr>
        <w:t>söka jobb)</w:t>
      </w:r>
    </w:p>
    <w:p w:rsidR="009A3CB5" w:rsidRPr="00F7689C" w:rsidRDefault="009A3CB5" w:rsidP="00741439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Modul yrkessvenska</w:t>
      </w:r>
    </w:p>
    <w:p w:rsidR="00215F5E" w:rsidRPr="00F7689C" w:rsidRDefault="00215F5E" w:rsidP="00215F5E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Modul estetik (</w:t>
      </w:r>
      <w:r w:rsidR="00A461F9" w:rsidRPr="00F7689C">
        <w:rPr>
          <w:rFonts w:cs="AGaramondPro-Regular"/>
          <w:color w:val="000000"/>
        </w:rPr>
        <w:t>t.</w:t>
      </w:r>
      <w:r w:rsidRPr="00F7689C">
        <w:rPr>
          <w:rFonts w:cs="AGaramondPro-Regular"/>
          <w:color w:val="000000"/>
        </w:rPr>
        <w:t>ex. bild, musik</w:t>
      </w:r>
      <w:r w:rsidR="00A461F9" w:rsidRPr="00F7689C">
        <w:rPr>
          <w:rFonts w:cs="AGaramondPro-Regular"/>
          <w:color w:val="000000"/>
        </w:rPr>
        <w:t xml:space="preserve"> och</w:t>
      </w:r>
      <w:r w:rsidRPr="00F7689C">
        <w:rPr>
          <w:rFonts w:cs="AGaramondPro-Regular"/>
          <w:color w:val="000000"/>
        </w:rPr>
        <w:t xml:space="preserve"> dans)</w:t>
      </w:r>
    </w:p>
    <w:p w:rsidR="009C79C3" w:rsidRDefault="009C79C3" w:rsidP="009C79C3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F7689C" w:rsidRDefault="00F7689C" w:rsidP="009C79C3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9C79C3" w:rsidRPr="00730744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  <w:r w:rsidRPr="00730744">
        <w:rPr>
          <w:rFonts w:ascii="FranklinGothicLT-Book" w:hAnsi="FranklinGothicLT-Book" w:cs="FranklinGothicLT-Book"/>
          <w:color w:val="FF0000"/>
          <w:sz w:val="25"/>
          <w:szCs w:val="25"/>
        </w:rPr>
        <w:t>Utbildningens uppföljning</w:t>
      </w:r>
    </w:p>
    <w:p w:rsidR="009C79C3" w:rsidRPr="00F7689C" w:rsidRDefault="00B85E40" w:rsidP="00B85E40">
      <w:pPr>
        <w:autoSpaceDE w:val="0"/>
        <w:autoSpaceDN w:val="0"/>
        <w:adjustRightInd w:val="0"/>
        <w:rPr>
          <w:rFonts w:cs="AGaramondPro-Regular"/>
        </w:rPr>
      </w:pPr>
      <w:r w:rsidRPr="00F7689C">
        <w:rPr>
          <w:rFonts w:cs="AGaramondPro-Regular"/>
        </w:rPr>
        <w:t>Vid det individuella utvecklingssamtalet följs elevens utbildning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upp. Stor tyngdvikt läggs vid varje samtal på elevens mål med sin utbildning.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Det kan då bli aktuellt att eleven övergår till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ett annat introduktionsprogram: preparandutbildning, programinriktat individuellt</w:t>
      </w:r>
      <w:r w:rsidR="00526160" w:rsidRPr="00F7689C">
        <w:rPr>
          <w:rFonts w:cs="AGaramondPro-Regular"/>
        </w:rPr>
        <w:t xml:space="preserve"> </w:t>
      </w:r>
      <w:r w:rsidRPr="00F7689C">
        <w:rPr>
          <w:rFonts w:cs="AGaramondPro-Regular"/>
        </w:rPr>
        <w:t>val eller yrkesintroduktion.</w:t>
      </w:r>
    </w:p>
    <w:p w:rsidR="00A461F9" w:rsidRPr="00526160" w:rsidRDefault="00A461F9" w:rsidP="00B85E40">
      <w:pPr>
        <w:autoSpaceDE w:val="0"/>
        <w:autoSpaceDN w:val="0"/>
        <w:adjustRightInd w:val="0"/>
        <w:rPr>
          <w:rFonts w:ascii="AGaramondPro-Regular" w:hAnsi="AGaramondPro-Regular" w:cs="AGaramondPro-Regular"/>
          <w:sz w:val="22"/>
          <w:szCs w:val="22"/>
        </w:rPr>
      </w:pPr>
    </w:p>
    <w:p w:rsidR="009C79C3" w:rsidRDefault="009C79C3" w:rsidP="009C79C3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9C79C3" w:rsidRPr="00730744" w:rsidRDefault="009C79C3" w:rsidP="009C79C3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  <w:r w:rsidRPr="00730744">
        <w:rPr>
          <w:rFonts w:ascii="FranklinGothicLT-Book" w:hAnsi="FranklinGothicLT-Book" w:cs="FranklinGothicLT-Book"/>
          <w:color w:val="FF0000"/>
          <w:sz w:val="25"/>
          <w:szCs w:val="25"/>
        </w:rPr>
        <w:t>Platsen för utbildningen</w:t>
      </w:r>
    </w:p>
    <w:p w:rsidR="009C79C3" w:rsidRPr="00F7689C" w:rsidRDefault="009C79C3" w:rsidP="009C79C3">
      <w:pPr>
        <w:rPr>
          <w:rFonts w:cs="AGaramondPro-Regular"/>
          <w:color w:val="000000"/>
        </w:rPr>
      </w:pPr>
      <w:r w:rsidRPr="00F7689C">
        <w:rPr>
          <w:rFonts w:cs="AGaramondPro-Regular"/>
          <w:color w:val="000000"/>
        </w:rPr>
        <w:t>Utbildning</w:t>
      </w:r>
      <w:r w:rsidR="00B85E40" w:rsidRPr="00F7689C">
        <w:rPr>
          <w:rFonts w:cs="AGaramondPro-Regular"/>
          <w:color w:val="000000"/>
        </w:rPr>
        <w:t>en förläggs till gymnasieskolan Sprintgymnasiet.</w:t>
      </w:r>
    </w:p>
    <w:p w:rsidR="00847649" w:rsidRDefault="00847649" w:rsidP="00182FB5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</w:p>
    <w:p w:rsidR="00847649" w:rsidRDefault="00847649" w:rsidP="00182FB5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</w:p>
    <w:p w:rsidR="00847649" w:rsidRDefault="00847649" w:rsidP="00182FB5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</w:p>
    <w:p w:rsidR="00416524" w:rsidRDefault="00416524" w:rsidP="00182FB5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</w:p>
    <w:p w:rsidR="00416524" w:rsidRDefault="00416524" w:rsidP="00182FB5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</w:p>
    <w:p w:rsidR="00416524" w:rsidRDefault="00416524" w:rsidP="00182FB5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</w:p>
    <w:p w:rsidR="00416524" w:rsidRDefault="00416524" w:rsidP="00182FB5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</w:p>
    <w:p w:rsidR="00847649" w:rsidRDefault="00847649" w:rsidP="00182FB5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</w:p>
    <w:p w:rsidR="00847649" w:rsidRDefault="00847649" w:rsidP="00182FB5">
      <w:pPr>
        <w:autoSpaceDE w:val="0"/>
        <w:autoSpaceDN w:val="0"/>
        <w:adjustRightInd w:val="0"/>
        <w:rPr>
          <w:rFonts w:ascii="FranklinGothicLT-Book" w:hAnsi="FranklinGothicLT-Book" w:cs="FranklinGothicLT-Book"/>
          <w:color w:val="FF0000"/>
          <w:sz w:val="25"/>
          <w:szCs w:val="25"/>
        </w:rPr>
      </w:pPr>
    </w:p>
    <w:p w:rsidR="00182FB5" w:rsidRPr="00241742" w:rsidRDefault="00245972" w:rsidP="00182FB5">
      <w:r>
        <w:rPr>
          <w:rFonts w:ascii="FranklinGothicLT-Book" w:hAnsi="FranklinGothicLT-Book" w:cs="FranklinGothicLT-Book"/>
          <w:color w:val="1DAC9E"/>
          <w:sz w:val="36"/>
          <w:szCs w:val="36"/>
        </w:rPr>
        <w:t xml:space="preserve"> </w:t>
      </w:r>
    </w:p>
    <w:sectPr w:rsidR="00182FB5" w:rsidRPr="00241742" w:rsidSect="00FE4FF0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GothicL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CF6"/>
    <w:multiLevelType w:val="hybridMultilevel"/>
    <w:tmpl w:val="5698A164"/>
    <w:lvl w:ilvl="0" w:tplc="31C82F06">
      <w:numFmt w:val="bullet"/>
      <w:lvlText w:val="-"/>
      <w:lvlJc w:val="left"/>
      <w:pPr>
        <w:ind w:left="720" w:hanging="360"/>
      </w:pPr>
      <w:rPr>
        <w:rFonts w:ascii="AGaramondPro-Regular" w:eastAsia="Times New Roman" w:hAnsi="AGaramondPro-Regular" w:cs="AGaramon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2933"/>
    <w:multiLevelType w:val="hybridMultilevel"/>
    <w:tmpl w:val="41A0178E"/>
    <w:lvl w:ilvl="0" w:tplc="31C82F06">
      <w:numFmt w:val="bullet"/>
      <w:lvlText w:val="-"/>
      <w:lvlJc w:val="left"/>
      <w:pPr>
        <w:ind w:left="720" w:hanging="360"/>
      </w:pPr>
      <w:rPr>
        <w:rFonts w:ascii="AGaramondPro-Regular" w:eastAsia="Times New Roman" w:hAnsi="AGaramondPro-Regular" w:cs="AGaramon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E63"/>
    <w:multiLevelType w:val="hybridMultilevel"/>
    <w:tmpl w:val="5FEA1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361F"/>
    <w:multiLevelType w:val="hybridMultilevel"/>
    <w:tmpl w:val="E0328092"/>
    <w:lvl w:ilvl="0" w:tplc="31C82F06">
      <w:numFmt w:val="bullet"/>
      <w:lvlText w:val="-"/>
      <w:lvlJc w:val="left"/>
      <w:pPr>
        <w:ind w:left="720" w:hanging="360"/>
      </w:pPr>
      <w:rPr>
        <w:rFonts w:ascii="AGaramondPro-Regular" w:eastAsia="Times New Roman" w:hAnsi="AGaramondPro-Regular" w:cs="AGaramon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6CCF"/>
    <w:multiLevelType w:val="hybridMultilevel"/>
    <w:tmpl w:val="4A2C0AE8"/>
    <w:lvl w:ilvl="0" w:tplc="7D7C946A">
      <w:numFmt w:val="bullet"/>
      <w:lvlText w:val="•"/>
      <w:lvlJc w:val="left"/>
      <w:pPr>
        <w:ind w:left="720" w:hanging="360"/>
      </w:pPr>
      <w:rPr>
        <w:rFonts w:ascii="AGaramondPro-Regular" w:eastAsia="Times New Roman" w:hAnsi="AGaramondPro-Regular" w:cs="AGaramondPro-Regular" w:hint="default"/>
        <w:color w:val="1DAC9E"/>
        <w:sz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449C7"/>
    <w:multiLevelType w:val="hybridMultilevel"/>
    <w:tmpl w:val="BFF2475A"/>
    <w:lvl w:ilvl="0" w:tplc="FED0FF68">
      <w:numFmt w:val="bullet"/>
      <w:lvlText w:val="•"/>
      <w:lvlJc w:val="left"/>
      <w:pPr>
        <w:ind w:left="720" w:hanging="360"/>
      </w:pPr>
      <w:rPr>
        <w:rFonts w:ascii="AGaramondPro-Regular" w:eastAsia="Times New Roman" w:hAnsi="AGaramondPro-Regular" w:cs="AGaramondPro-Regular" w:hint="default"/>
        <w:color w:val="1DAC9E"/>
        <w:sz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1B3F"/>
    <w:multiLevelType w:val="hybridMultilevel"/>
    <w:tmpl w:val="691CB31E"/>
    <w:lvl w:ilvl="0" w:tplc="60669D34">
      <w:numFmt w:val="bullet"/>
      <w:lvlText w:val="•"/>
      <w:lvlJc w:val="left"/>
      <w:pPr>
        <w:ind w:left="720" w:hanging="360"/>
      </w:pPr>
      <w:rPr>
        <w:rFonts w:ascii="AGaramondPro-Regular" w:eastAsia="Times New Roman" w:hAnsi="AGaramondPro-Regular" w:cs="AGaramondPro-Regular" w:hint="default"/>
        <w:color w:val="1DAC9E"/>
        <w:sz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D5653"/>
    <w:multiLevelType w:val="hybridMultilevel"/>
    <w:tmpl w:val="BEDA3DFE"/>
    <w:lvl w:ilvl="0" w:tplc="9E64FADE">
      <w:numFmt w:val="bullet"/>
      <w:lvlText w:val="•"/>
      <w:lvlJc w:val="left"/>
      <w:pPr>
        <w:ind w:left="720" w:hanging="360"/>
      </w:pPr>
      <w:rPr>
        <w:rFonts w:ascii="AGaramondPro-Regular" w:eastAsia="Times New Roman" w:hAnsi="AGaramondPro-Regular" w:cs="AGaramondPro-Regular" w:hint="default"/>
        <w:color w:val="1DAC9E"/>
        <w:sz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7CF9"/>
    <w:multiLevelType w:val="hybridMultilevel"/>
    <w:tmpl w:val="5E041C26"/>
    <w:lvl w:ilvl="0" w:tplc="31C82F06">
      <w:numFmt w:val="bullet"/>
      <w:lvlText w:val="-"/>
      <w:lvlJc w:val="left"/>
      <w:pPr>
        <w:ind w:left="720" w:hanging="360"/>
      </w:pPr>
      <w:rPr>
        <w:rFonts w:ascii="AGaramondPro-Regular" w:eastAsia="Times New Roman" w:hAnsi="AGaramondPro-Regular" w:cs="AGaramon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045C9"/>
    <w:multiLevelType w:val="hybridMultilevel"/>
    <w:tmpl w:val="03985EAA"/>
    <w:lvl w:ilvl="0" w:tplc="31C82F06">
      <w:numFmt w:val="bullet"/>
      <w:lvlText w:val="-"/>
      <w:lvlJc w:val="left"/>
      <w:pPr>
        <w:ind w:left="720" w:hanging="360"/>
      </w:pPr>
      <w:rPr>
        <w:rFonts w:ascii="AGaramondPro-Regular" w:eastAsia="Times New Roman" w:hAnsi="AGaramondPro-Regular" w:cs="AGaramon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5"/>
    <w:rsid w:val="00060B82"/>
    <w:rsid w:val="00091D8A"/>
    <w:rsid w:val="00097246"/>
    <w:rsid w:val="000F51E5"/>
    <w:rsid w:val="00102F94"/>
    <w:rsid w:val="00182FB5"/>
    <w:rsid w:val="0019163B"/>
    <w:rsid w:val="00215F5E"/>
    <w:rsid w:val="0023022F"/>
    <w:rsid w:val="00231E03"/>
    <w:rsid w:val="00240ABB"/>
    <w:rsid w:val="00241742"/>
    <w:rsid w:val="00245972"/>
    <w:rsid w:val="00274C1B"/>
    <w:rsid w:val="00284E4D"/>
    <w:rsid w:val="00294958"/>
    <w:rsid w:val="002F7999"/>
    <w:rsid w:val="00305E13"/>
    <w:rsid w:val="00323F65"/>
    <w:rsid w:val="00347CAA"/>
    <w:rsid w:val="003728E1"/>
    <w:rsid w:val="003826C8"/>
    <w:rsid w:val="00383171"/>
    <w:rsid w:val="003D3048"/>
    <w:rsid w:val="003F5DD9"/>
    <w:rsid w:val="003F7C69"/>
    <w:rsid w:val="0040471F"/>
    <w:rsid w:val="00416524"/>
    <w:rsid w:val="004321FB"/>
    <w:rsid w:val="00490077"/>
    <w:rsid w:val="004A2145"/>
    <w:rsid w:val="004C252C"/>
    <w:rsid w:val="00526160"/>
    <w:rsid w:val="00532387"/>
    <w:rsid w:val="005C3E43"/>
    <w:rsid w:val="00627336"/>
    <w:rsid w:val="006309AB"/>
    <w:rsid w:val="006B6FFF"/>
    <w:rsid w:val="006C78A6"/>
    <w:rsid w:val="00703665"/>
    <w:rsid w:val="00717741"/>
    <w:rsid w:val="00730744"/>
    <w:rsid w:val="00733D2A"/>
    <w:rsid w:val="00741439"/>
    <w:rsid w:val="00754FA4"/>
    <w:rsid w:val="00786B7B"/>
    <w:rsid w:val="00796FD7"/>
    <w:rsid w:val="007C5FDB"/>
    <w:rsid w:val="00847649"/>
    <w:rsid w:val="00860FB9"/>
    <w:rsid w:val="0086164D"/>
    <w:rsid w:val="00862D33"/>
    <w:rsid w:val="008A05EA"/>
    <w:rsid w:val="008B7E94"/>
    <w:rsid w:val="008D3557"/>
    <w:rsid w:val="008E2CC5"/>
    <w:rsid w:val="008F3869"/>
    <w:rsid w:val="00915267"/>
    <w:rsid w:val="0092154E"/>
    <w:rsid w:val="00921D6C"/>
    <w:rsid w:val="00931679"/>
    <w:rsid w:val="00944690"/>
    <w:rsid w:val="009A3CB5"/>
    <w:rsid w:val="009A4BE3"/>
    <w:rsid w:val="009B0192"/>
    <w:rsid w:val="009B2CF8"/>
    <w:rsid w:val="009C79C3"/>
    <w:rsid w:val="00A040A7"/>
    <w:rsid w:val="00A34599"/>
    <w:rsid w:val="00A42462"/>
    <w:rsid w:val="00A461F9"/>
    <w:rsid w:val="00A47720"/>
    <w:rsid w:val="00AB5889"/>
    <w:rsid w:val="00B37276"/>
    <w:rsid w:val="00B85E40"/>
    <w:rsid w:val="00BD1D69"/>
    <w:rsid w:val="00C04530"/>
    <w:rsid w:val="00C061EB"/>
    <w:rsid w:val="00C47B98"/>
    <w:rsid w:val="00C5653C"/>
    <w:rsid w:val="00C60280"/>
    <w:rsid w:val="00C64361"/>
    <w:rsid w:val="00CD544D"/>
    <w:rsid w:val="00D13DCA"/>
    <w:rsid w:val="00D30EA6"/>
    <w:rsid w:val="00D445CC"/>
    <w:rsid w:val="00D550F6"/>
    <w:rsid w:val="00D82261"/>
    <w:rsid w:val="00DB6C65"/>
    <w:rsid w:val="00DE2AFD"/>
    <w:rsid w:val="00DF4990"/>
    <w:rsid w:val="00E51802"/>
    <w:rsid w:val="00F7689C"/>
    <w:rsid w:val="00FE3198"/>
    <w:rsid w:val="00FE4FF0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4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3858</Characters>
  <Application>Microsoft Office Word</Application>
  <DocSecurity>4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>Uppsala kommun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creator>Bengt Weidow</dc:creator>
  <cp:lastModifiedBy>Eklund Mikael</cp:lastModifiedBy>
  <cp:revision>2</cp:revision>
  <dcterms:created xsi:type="dcterms:W3CDTF">2018-05-03T09:19:00Z</dcterms:created>
  <dcterms:modified xsi:type="dcterms:W3CDTF">2018-05-03T09:19:00Z</dcterms:modified>
</cp:coreProperties>
</file>